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A13E3"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023C1953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学院：针灸推拿学院·养生康复学院        专业：康复治疗学（中德合作项目）        班级：康复合作办学242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465BDE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95119">
            <w:pPr>
              <w:spacing w:after="0"/>
              <w:ind w:left="0"/>
              <w:jc w:val="center"/>
            </w:pPr>
            <w:bookmarkStart w:id="1" w:name="1721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8B4A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7EFD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0B40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C037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116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EB1E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DE8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EC1A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1D4131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CEEB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CA4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4F3D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运动生理学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(050655—001)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5F40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康复治疗学导论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(057782—002)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张洪兵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83CF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C8AC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E6E0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747D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2703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7317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3FD46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7A61BD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3E2D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7E5E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运动生理学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(050655—001)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B547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康复治疗学导论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(057782—002)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张洪兵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93C5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8025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5BA6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D4588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AA0D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0043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69423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1C3FBF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B72A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51A4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3E6A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(079046—002)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泰州-J3-209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孙莹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758E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38D5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学术交流英语（三）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(400351—002)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柳婷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EA2D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(079046—002)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孙莹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D5B5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6028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6BD8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1EBAD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6C1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9DCC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84F1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5AE5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8393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85AC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2CE8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大学信息技术基础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(083012—006)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吴中杰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08A2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7D6A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D830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997E8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6C20A0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DC29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3E7C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9BD4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20D8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BABF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02D6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大学信息技术基础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(083012—006)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吴中杰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E8AF5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106A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B1A1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3DF7E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9AF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C3E6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FE9B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3D4E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51A0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0821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D24D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形势与政策(二)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(110032—001)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13~15周 (3学时)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泰州-J2-教室1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1585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2A3D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4162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2DCBD17D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7F358176">
      <w:pPr>
        <w:spacing w:after="0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16"/>
        </w:rPr>
        <w:t xml:space="preserve"> 280123—010体育Ⅱ </w:t>
      </w:r>
      <w:bookmarkStart w:id="2" w:name="_GoBack"/>
      <w:bookmarkEnd w:id="2"/>
    </w:p>
    <w:p w14:paraId="4A7C0D96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14C0A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779</Words>
  <Characters>1474</Characters>
  <TotalTime>0</TotalTime>
  <ScaleCrop>false</ScaleCrop>
  <LinksUpToDate>false</LinksUpToDate>
  <CharactersWithSpaces>1606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2024-12-27T01:45:40Z</dcterms:created>
  <dc:creator>Administrator</dc:creator>
  <cp:lastModifiedBy>火星鱼</cp:lastModifiedBy>
  <dcterms:modified xsi:type="dcterms:W3CDTF">2024-12-27T01:45:55Z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eyJoZGlkIjoiYjhkMDBiNjE1NjUwNDU0ZmNmOWQ0YTA2YTBmM2U0MmEiLCJ1c2VySWQiOiIyOTQ3NTE4MjkifQ==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10E51BC984BD419FA28CCEEB36286378_12</vt:lpwstr>
  </property>
</Properties>
</file>